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4923"/>
        <w:gridCol w:w="4999"/>
      </w:tblGrid>
      <w:tr>
        <w:tc>
          <w:tcPr>
            <w:tcW w:type="dxa" w:w="4923"/>
            <w:vMerge w:val="restart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3000000">
            <w:pPr>
              <w:widowControl w:val="1"/>
              <w:pBdr>
                <w:top w:color="000000" w:space="0" w:val="nil"/>
                <w:left w:color="000000" w:space="0" w:val="nil"/>
                <w:bottom w:color="000000" w:space="0" w:val="nil"/>
                <w:right w:color="000000" w:space="0" w:val="nil"/>
                <w:between w:space="0" w:val="nil"/>
              </w:pBdr>
              <w:spacing w:line="276" w:lineRule="auto"/>
              <w:ind/>
              <w:jc w:val="right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499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4000000">
            <w:pPr>
              <w:widowControl w:val="1"/>
              <w:spacing w:line="276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УТВЕРЖДАЮ:</w:t>
            </w:r>
          </w:p>
        </w:tc>
      </w:tr>
      <w:tr>
        <w:tc>
          <w:tcPr>
            <w:tcW w:type="dxa" w:w="4923"/>
            <w:gridSpan w:val="1"/>
            <w:vMerge w:val="continue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/>
        </w:tc>
        <w:tc>
          <w:tcPr>
            <w:tcW w:type="dxa" w:w="499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5000000">
            <w:pPr>
              <w:widowControl w:val="1"/>
              <w:pBdr>
                <w:top w:color="000000" w:space="0" w:val="nil"/>
                <w:left w:color="000000" w:space="0" w:val="nil"/>
                <w:bottom w:color="000000" w:space="0" w:val="nil"/>
                <w:right w:color="000000" w:space="0" w:val="nil"/>
                <w:between w:space="0" w:val="nil"/>
              </w:pBdr>
              <w:spacing w:line="276" w:lineRule="auto"/>
              <w:ind/>
              <w:jc w:val="right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923"/>
            <w:gridSpan w:val="1"/>
            <w:vMerge w:val="continue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/>
        </w:tc>
        <w:tc>
          <w:tcPr>
            <w:tcW w:type="dxa" w:w="499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6000000">
            <w:pPr>
              <w:widowControl w:val="1"/>
              <w:pBdr>
                <w:top w:color="000000" w:space="0" w:val="nil"/>
                <w:left w:color="000000" w:space="0" w:val="nil"/>
                <w:bottom w:color="000000" w:space="0" w:val="nil"/>
                <w:right w:color="000000" w:space="0" w:val="nil"/>
                <w:between w:space="0" w:val="nil"/>
              </w:pBdr>
              <w:spacing w:line="276" w:lineRule="auto"/>
              <w:ind/>
              <w:jc w:val="righ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Директор ООО «Рудена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</w:tr>
      <w:tr>
        <w:tc>
          <w:tcPr>
            <w:tcW w:type="dxa" w:w="4923"/>
            <w:gridSpan w:val="1"/>
            <w:vMerge w:val="continue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/>
        </w:tc>
        <w:tc>
          <w:tcPr>
            <w:tcW w:type="dxa" w:w="499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7000000">
            <w:pPr>
              <w:widowControl w:val="1"/>
              <w:pBdr>
                <w:top w:color="000000" w:space="0" w:val="nil"/>
                <w:left w:color="000000" w:space="0" w:val="nil"/>
                <w:bottom w:color="000000" w:space="0" w:val="nil"/>
                <w:right w:color="000000" w:space="0" w:val="nil"/>
                <w:between w:space="0" w:val="nil"/>
              </w:pBdr>
              <w:spacing w:line="276" w:lineRule="auto"/>
              <w:ind/>
              <w:jc w:val="right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923"/>
            <w:gridSpan w:val="1"/>
            <w:vMerge w:val="continue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/>
        </w:tc>
        <w:tc>
          <w:tcPr>
            <w:tcW w:type="dxa" w:w="499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8000000">
            <w:pPr>
              <w:widowControl w:val="1"/>
              <w:spacing w:line="276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Казаева Э.С.</w:t>
            </w:r>
            <w:r>
              <w:rPr>
                <w:rFonts w:ascii="Times New Roman" w:hAnsi="Times New Roman"/>
                <w:sz w:val="28"/>
              </w:rPr>
              <w:t xml:space="preserve"> __________</w:t>
            </w:r>
          </w:p>
        </w:tc>
      </w:tr>
      <w:tr>
        <w:tc>
          <w:tcPr>
            <w:tcW w:type="dxa" w:w="4923"/>
            <w:gridSpan w:val="1"/>
            <w:vMerge w:val="continue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/>
        </w:tc>
        <w:tc>
          <w:tcPr>
            <w:tcW w:type="dxa" w:w="499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9000000">
            <w:pPr>
              <w:widowControl w:val="1"/>
              <w:pBdr>
                <w:top w:color="000000" w:space="0" w:val="nil"/>
                <w:left w:color="000000" w:space="0" w:val="nil"/>
                <w:bottom w:color="000000" w:space="0" w:val="nil"/>
                <w:right w:color="000000" w:space="0" w:val="nil"/>
                <w:between w:space="0" w:val="nil"/>
              </w:pBdr>
              <w:spacing w:line="276" w:lineRule="auto"/>
              <w:ind/>
              <w:jc w:val="right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923"/>
            <w:gridSpan w:val="1"/>
            <w:vMerge w:val="continue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/>
        </w:tc>
        <w:tc>
          <w:tcPr>
            <w:tcW w:type="dxa" w:w="499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A000000">
            <w:pPr>
              <w:widowControl w:val="1"/>
              <w:pBdr>
                <w:top w:color="000000" w:space="0" w:val="nil"/>
                <w:left w:color="000000" w:space="0" w:val="nil"/>
                <w:bottom w:color="000000" w:space="0" w:val="nil"/>
                <w:right w:color="000000" w:space="0" w:val="nil"/>
                <w:between w:space="0" w:val="nil"/>
              </w:pBdr>
              <w:spacing w:line="276" w:lineRule="auto"/>
              <w:ind/>
              <w:jc w:val="righ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«01</w:t>
            </w:r>
            <w:r>
              <w:rPr>
                <w:rFonts w:ascii="Times New Roman" w:hAnsi="Times New Roman"/>
                <w:sz w:val="28"/>
              </w:rPr>
              <w:t>»</w:t>
            </w:r>
            <w:r>
              <w:rPr>
                <w:rFonts w:ascii="Times New Roman" w:hAnsi="Times New Roman"/>
                <w:sz w:val="28"/>
              </w:rPr>
              <w:t xml:space="preserve"> апреля</w:t>
            </w:r>
            <w:r>
              <w:rPr>
                <w:rFonts w:ascii="Times New Roman" w:hAnsi="Times New Roman"/>
                <w:sz w:val="28"/>
              </w:rPr>
              <w:t xml:space="preserve"> 2025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  <w:tr>
        <w:trPr>
          <w:trHeight w:hRule="atLeast" w:val="828"/>
        </w:trPr>
        <w:tc>
          <w:tcPr>
            <w:tcW w:type="dxa" w:w="4923"/>
            <w:gridSpan w:val="1"/>
            <w:vMerge w:val="continue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/>
        </w:tc>
        <w:tc>
          <w:tcPr>
            <w:tcW w:type="dxa" w:w="499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B000000">
            <w:pPr>
              <w:widowControl w:val="1"/>
              <w:pBdr>
                <w:top w:color="000000" w:space="0" w:val="nil"/>
                <w:left w:color="000000" w:space="0" w:val="nil"/>
                <w:bottom w:color="000000" w:space="0" w:val="nil"/>
                <w:right w:color="000000" w:space="0" w:val="nil"/>
                <w:between w:space="0" w:val="nil"/>
              </w:pBdr>
              <w:spacing w:line="276" w:lineRule="auto"/>
              <w:ind/>
              <w:jc w:val="right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9922"/>
            <w:gridSpan w:val="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C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ИНФОРМАЦИЯ</w:t>
            </w:r>
          </w:p>
        </w:tc>
      </w:tr>
      <w:tr>
        <w:tc>
          <w:tcPr>
            <w:tcW w:type="dxa" w:w="9922"/>
            <w:gridSpan w:val="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D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 ПРАВИЛАХ И СРОКАХ ГОСПИТАЛИЗАЦИИ</w:t>
            </w:r>
          </w:p>
        </w:tc>
      </w:tr>
    </w:tbl>
    <w:p w14:paraId="0E000000">
      <w:pPr>
        <w:widowControl w:val="1"/>
        <w:spacing w:after="0"/>
        <w:ind w:right="-1"/>
        <w:jc w:val="center"/>
        <w:rPr>
          <w:rFonts w:ascii="Times New Roman" w:hAnsi="Times New Roman"/>
          <w:sz w:val="28"/>
        </w:rPr>
      </w:pPr>
    </w:p>
    <w:p w14:paraId="0F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Госпитализация пациента в стационар обеспечивается в оптимальные сроки лечащим врачом при наличии показаний для госпита</w:t>
      </w:r>
      <w:r>
        <w:rPr>
          <w:rFonts w:ascii="Times New Roman" w:hAnsi="Times New Roman"/>
          <w:sz w:val="28"/>
        </w:rPr>
        <w:t>лизации.</w:t>
      </w:r>
    </w:p>
    <w:p w14:paraId="10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Общими показаниями для </w:t>
      </w:r>
      <w:r>
        <w:rPr>
          <w:rFonts w:ascii="Times New Roman" w:hAnsi="Times New Roman"/>
          <w:sz w:val="28"/>
        </w:rPr>
        <w:t>госпитализации являются:</w:t>
      </w:r>
    </w:p>
    <w:p w14:paraId="11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наличие экстренных и неотложных состояний;</w:t>
      </w:r>
    </w:p>
    <w:p w14:paraId="12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наличие плановых состояний.</w:t>
      </w:r>
    </w:p>
    <w:p w14:paraId="13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Экстренная госпитализация - острые забо</w:t>
      </w:r>
      <w:r>
        <w:rPr>
          <w:rFonts w:ascii="Times New Roman" w:hAnsi="Times New Roman"/>
          <w:sz w:val="28"/>
        </w:rPr>
        <w:t>левания, обострения хронических заболеваний</w:t>
      </w:r>
      <w:r>
        <w:rPr>
          <w:rFonts w:ascii="Times New Roman" w:hAnsi="Times New Roman"/>
          <w:sz w:val="28"/>
        </w:rPr>
        <w:t xml:space="preserve">, отравления и травмы, состояния </w:t>
      </w:r>
      <w:r>
        <w:rPr>
          <w:rFonts w:ascii="Times New Roman" w:hAnsi="Times New Roman"/>
          <w:sz w:val="28"/>
        </w:rPr>
        <w:t xml:space="preserve">требующие интенсивной терапии и </w:t>
      </w:r>
      <w:r>
        <w:rPr>
          <w:rFonts w:ascii="Times New Roman" w:hAnsi="Times New Roman"/>
          <w:sz w:val="28"/>
        </w:rPr>
        <w:t>перевода в реанимационные отделения или о</w:t>
      </w:r>
      <w:r>
        <w:rPr>
          <w:rFonts w:ascii="Times New Roman" w:hAnsi="Times New Roman"/>
          <w:sz w:val="28"/>
        </w:rPr>
        <w:t xml:space="preserve">тделения интенсивной терапии, а </w:t>
      </w:r>
      <w:r>
        <w:rPr>
          <w:rFonts w:ascii="Times New Roman" w:hAnsi="Times New Roman"/>
          <w:sz w:val="28"/>
        </w:rPr>
        <w:t>также круглосуточного медицинского набл</w:t>
      </w:r>
      <w:r>
        <w:rPr>
          <w:rFonts w:ascii="Times New Roman" w:hAnsi="Times New Roman"/>
          <w:sz w:val="28"/>
        </w:rPr>
        <w:t xml:space="preserve">юдении и проведения специальных </w:t>
      </w:r>
      <w:r>
        <w:rPr>
          <w:rFonts w:ascii="Times New Roman" w:hAnsi="Times New Roman"/>
          <w:sz w:val="28"/>
        </w:rPr>
        <w:t>видов обследования и лечения.</w:t>
      </w:r>
    </w:p>
    <w:p w14:paraId="14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Экстренная госпитализация (по экстренн</w:t>
      </w:r>
      <w:r>
        <w:rPr>
          <w:rFonts w:ascii="Times New Roman" w:hAnsi="Times New Roman"/>
          <w:sz w:val="28"/>
        </w:rPr>
        <w:t xml:space="preserve">ым показаниям) обеспечивается в </w:t>
      </w:r>
      <w:r>
        <w:rPr>
          <w:rFonts w:ascii="Times New Roman" w:hAnsi="Times New Roman"/>
          <w:sz w:val="28"/>
        </w:rPr>
        <w:t xml:space="preserve">стационар врачами скорой медицинской </w:t>
      </w:r>
      <w:r>
        <w:rPr>
          <w:rFonts w:ascii="Times New Roman" w:hAnsi="Times New Roman"/>
          <w:sz w:val="28"/>
        </w:rPr>
        <w:t xml:space="preserve">помощи, в т.ч. и по направлению </w:t>
      </w:r>
      <w:r>
        <w:rPr>
          <w:rFonts w:ascii="Times New Roman" w:hAnsi="Times New Roman"/>
          <w:sz w:val="28"/>
        </w:rPr>
        <w:t>лечащего вра</w:t>
      </w:r>
      <w:r>
        <w:rPr>
          <w:rFonts w:ascii="Times New Roman" w:hAnsi="Times New Roman"/>
          <w:sz w:val="28"/>
        </w:rPr>
        <w:t>ча, а также переводом из другой медицинской организации.</w:t>
      </w:r>
    </w:p>
    <w:p w14:paraId="15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Госпитализация по экстренным пока</w:t>
      </w:r>
      <w:r>
        <w:rPr>
          <w:rFonts w:ascii="Times New Roman" w:hAnsi="Times New Roman"/>
          <w:sz w:val="28"/>
        </w:rPr>
        <w:t xml:space="preserve">заниям осуществляется также при </w:t>
      </w:r>
      <w:r>
        <w:rPr>
          <w:rFonts w:ascii="Times New Roman" w:hAnsi="Times New Roman"/>
          <w:sz w:val="28"/>
        </w:rPr>
        <w:t xml:space="preserve">самостоятельном обращении </w:t>
      </w:r>
      <w:r>
        <w:rPr>
          <w:rFonts w:ascii="Times New Roman" w:hAnsi="Times New Roman"/>
          <w:sz w:val="28"/>
        </w:rPr>
        <w:t>пациента</w:t>
      </w:r>
      <w:r>
        <w:rPr>
          <w:rFonts w:ascii="Times New Roman" w:hAnsi="Times New Roman"/>
          <w:sz w:val="28"/>
        </w:rPr>
        <w:t xml:space="preserve"> в ст</w:t>
      </w:r>
      <w:r>
        <w:rPr>
          <w:rFonts w:ascii="Times New Roman" w:hAnsi="Times New Roman"/>
          <w:sz w:val="28"/>
        </w:rPr>
        <w:t xml:space="preserve">ационар при наличии медицинских </w:t>
      </w:r>
      <w:r>
        <w:rPr>
          <w:rFonts w:ascii="Times New Roman" w:hAnsi="Times New Roman"/>
          <w:sz w:val="28"/>
        </w:rPr>
        <w:t>показаний.</w:t>
      </w:r>
    </w:p>
    <w:p w14:paraId="16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Плановая госпитализация - проведение д</w:t>
      </w:r>
      <w:r>
        <w:rPr>
          <w:rFonts w:ascii="Times New Roman" w:hAnsi="Times New Roman"/>
          <w:sz w:val="28"/>
        </w:rPr>
        <w:t xml:space="preserve">иагностики и лечения, требующие </w:t>
      </w:r>
      <w:r>
        <w:rPr>
          <w:rFonts w:ascii="Times New Roman" w:hAnsi="Times New Roman"/>
          <w:sz w:val="28"/>
        </w:rPr>
        <w:t>круглосуточного медицинского наблюдения.</w:t>
      </w:r>
    </w:p>
    <w:p w14:paraId="17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Плановая медицинская помощь в стацио</w:t>
      </w:r>
      <w:r>
        <w:rPr>
          <w:rFonts w:ascii="Times New Roman" w:hAnsi="Times New Roman"/>
          <w:sz w:val="28"/>
        </w:rPr>
        <w:t xml:space="preserve">нарных условиях предоставляется </w:t>
      </w:r>
      <w:r>
        <w:rPr>
          <w:rFonts w:ascii="Times New Roman" w:hAnsi="Times New Roman"/>
          <w:sz w:val="28"/>
        </w:rPr>
        <w:t>гражданам в порядке очередности</w:t>
      </w:r>
      <w:r>
        <w:rPr>
          <w:rFonts w:ascii="Times New Roman" w:hAnsi="Times New Roman"/>
          <w:sz w:val="28"/>
        </w:rPr>
        <w:t xml:space="preserve"> в рамках установленных объемов </w:t>
      </w:r>
      <w:r>
        <w:rPr>
          <w:rFonts w:ascii="Times New Roman" w:hAnsi="Times New Roman"/>
          <w:sz w:val="28"/>
        </w:rPr>
        <w:t>медицинской помощи и государ</w:t>
      </w:r>
      <w:r>
        <w:rPr>
          <w:rFonts w:ascii="Times New Roman" w:hAnsi="Times New Roman"/>
          <w:sz w:val="28"/>
        </w:rPr>
        <w:t xml:space="preserve">ственного задания по реализации </w:t>
      </w:r>
      <w:r>
        <w:rPr>
          <w:rFonts w:ascii="Times New Roman" w:hAnsi="Times New Roman"/>
          <w:sz w:val="28"/>
        </w:rPr>
        <w:t xml:space="preserve">Территориальной программы </w:t>
      </w:r>
      <w:r>
        <w:rPr>
          <w:rFonts w:ascii="Times New Roman" w:hAnsi="Times New Roman"/>
          <w:sz w:val="28"/>
        </w:rPr>
        <w:t xml:space="preserve">обязательного медицинского страхования </w:t>
      </w:r>
      <w:r>
        <w:rPr>
          <w:rFonts w:ascii="Times New Roman" w:hAnsi="Times New Roman"/>
          <w:sz w:val="28"/>
        </w:rPr>
        <w:t>по направлению медицинских организа</w:t>
      </w:r>
      <w:r>
        <w:rPr>
          <w:rFonts w:ascii="Times New Roman" w:hAnsi="Times New Roman"/>
          <w:sz w:val="28"/>
        </w:rPr>
        <w:t xml:space="preserve">ций </w:t>
      </w:r>
      <w:r>
        <w:rPr>
          <w:rFonts w:ascii="Times New Roman" w:hAnsi="Times New Roman"/>
          <w:sz w:val="28"/>
        </w:rPr>
        <w:t>первичной медико-санитарной помощи</w:t>
      </w:r>
      <w:r>
        <w:rPr>
          <w:rFonts w:ascii="Times New Roman" w:hAnsi="Times New Roman"/>
          <w:sz w:val="28"/>
        </w:rPr>
        <w:t xml:space="preserve"> или на платной основе</w:t>
      </w:r>
      <w:r>
        <w:rPr>
          <w:rFonts w:ascii="Times New Roman" w:hAnsi="Times New Roman"/>
          <w:sz w:val="28"/>
        </w:rPr>
        <w:t>.</w:t>
      </w:r>
    </w:p>
    <w:p w14:paraId="18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Показания к госпитализации в плановой форме:</w:t>
      </w:r>
    </w:p>
    <w:p w14:paraId="19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состояние, требующее акти</w:t>
      </w:r>
      <w:r>
        <w:rPr>
          <w:rFonts w:ascii="Times New Roman" w:hAnsi="Times New Roman"/>
          <w:sz w:val="28"/>
        </w:rPr>
        <w:t>вного лечения и круглос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уточного </w:t>
      </w:r>
      <w:r>
        <w:rPr>
          <w:rFonts w:ascii="Times New Roman" w:hAnsi="Times New Roman"/>
          <w:sz w:val="28"/>
        </w:rPr>
        <w:t>медицинского наблюдения;</w:t>
      </w:r>
    </w:p>
    <w:p w14:paraId="1A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состояние, требующее</w:t>
      </w:r>
      <w:r>
        <w:rPr>
          <w:rFonts w:ascii="Times New Roman" w:hAnsi="Times New Roman"/>
          <w:sz w:val="28"/>
        </w:rPr>
        <w:t xml:space="preserve"> проведения высокотехнологичных </w:t>
      </w:r>
      <w:r>
        <w:rPr>
          <w:rFonts w:ascii="Times New Roman" w:hAnsi="Times New Roman"/>
          <w:sz w:val="28"/>
        </w:rPr>
        <w:t>методов лечения;</w:t>
      </w:r>
    </w:p>
    <w:p w14:paraId="1B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специальных видов обследования.</w:t>
      </w:r>
    </w:p>
    <w:p w14:paraId="1C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направлении на стационарное лечение обеспечиваются:</w:t>
      </w:r>
    </w:p>
    <w:p w14:paraId="1D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очный осмотр пациента леча</w:t>
      </w:r>
      <w:r>
        <w:rPr>
          <w:rFonts w:ascii="Times New Roman" w:hAnsi="Times New Roman"/>
          <w:sz w:val="28"/>
        </w:rPr>
        <w:t xml:space="preserve">щим врачом, который </w:t>
      </w:r>
      <w:r>
        <w:rPr>
          <w:rFonts w:ascii="Times New Roman" w:hAnsi="Times New Roman"/>
          <w:sz w:val="28"/>
        </w:rPr>
        <w:t>определяет показания для госпитализации;</w:t>
      </w:r>
    </w:p>
    <w:p w14:paraId="1E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оформление документации по уста</w:t>
      </w:r>
      <w:r>
        <w:rPr>
          <w:rFonts w:ascii="Times New Roman" w:hAnsi="Times New Roman"/>
          <w:sz w:val="28"/>
        </w:rPr>
        <w:t>новленным требованиям (запись в медицинской</w:t>
      </w:r>
      <w:r>
        <w:rPr>
          <w:rFonts w:ascii="Times New Roman" w:hAnsi="Times New Roman"/>
          <w:sz w:val="28"/>
        </w:rPr>
        <w:t xml:space="preserve"> карте, направление на госпитализацию);</w:t>
      </w:r>
    </w:p>
    <w:p w14:paraId="1F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предварительное обследова</w:t>
      </w:r>
      <w:r>
        <w:rPr>
          <w:rFonts w:ascii="Times New Roman" w:hAnsi="Times New Roman"/>
          <w:sz w:val="28"/>
        </w:rPr>
        <w:t xml:space="preserve">ние (результаты анализов и иных </w:t>
      </w:r>
      <w:r>
        <w:rPr>
          <w:rFonts w:ascii="Times New Roman" w:hAnsi="Times New Roman"/>
          <w:sz w:val="28"/>
        </w:rPr>
        <w:t xml:space="preserve">исследований, рентгеновские снимки, выписки из </w:t>
      </w:r>
      <w:r>
        <w:rPr>
          <w:rFonts w:ascii="Times New Roman" w:hAnsi="Times New Roman"/>
          <w:sz w:val="28"/>
        </w:rPr>
        <w:t xml:space="preserve">медицинской карты и иная </w:t>
      </w:r>
      <w:r>
        <w:rPr>
          <w:rFonts w:ascii="Times New Roman" w:hAnsi="Times New Roman"/>
          <w:sz w:val="28"/>
        </w:rPr>
        <w:t>документация, позволяющая ориен</w:t>
      </w:r>
      <w:r>
        <w:rPr>
          <w:rFonts w:ascii="Times New Roman" w:hAnsi="Times New Roman"/>
          <w:sz w:val="28"/>
        </w:rPr>
        <w:t xml:space="preserve">тироваться в состоянии здоровья </w:t>
      </w:r>
      <w:r>
        <w:rPr>
          <w:rFonts w:ascii="Times New Roman" w:hAnsi="Times New Roman"/>
          <w:sz w:val="28"/>
        </w:rPr>
        <w:t>пациента);</w:t>
      </w:r>
    </w:p>
    <w:p w14:paraId="20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комплекс мер по оказанию</w:t>
      </w:r>
      <w:r>
        <w:rPr>
          <w:rFonts w:ascii="Times New Roman" w:hAnsi="Times New Roman"/>
          <w:sz w:val="28"/>
        </w:rPr>
        <w:t xml:space="preserve"> экстренной помощи, организации </w:t>
      </w:r>
      <w:r>
        <w:rPr>
          <w:rFonts w:ascii="Times New Roman" w:hAnsi="Times New Roman"/>
          <w:sz w:val="28"/>
        </w:rPr>
        <w:t>противоэпидемических и иных мероприятий</w:t>
      </w:r>
      <w:r>
        <w:rPr>
          <w:rFonts w:ascii="Times New Roman" w:hAnsi="Times New Roman"/>
          <w:sz w:val="28"/>
        </w:rPr>
        <w:t xml:space="preserve"> на этапах оказания медицинской </w:t>
      </w:r>
      <w:r>
        <w:rPr>
          <w:rFonts w:ascii="Times New Roman" w:hAnsi="Times New Roman"/>
          <w:sz w:val="28"/>
        </w:rPr>
        <w:t>помощи пациенту;</w:t>
      </w:r>
    </w:p>
    <w:p w14:paraId="21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 необходимости - сопровожден</w:t>
      </w:r>
      <w:r>
        <w:rPr>
          <w:rFonts w:ascii="Times New Roman" w:hAnsi="Times New Roman"/>
          <w:sz w:val="28"/>
        </w:rPr>
        <w:t xml:space="preserve">ие больного на последующий этап </w:t>
      </w:r>
      <w:r>
        <w:rPr>
          <w:rFonts w:ascii="Times New Roman" w:hAnsi="Times New Roman"/>
          <w:sz w:val="28"/>
        </w:rPr>
        <w:t>оказания медицинской помощи (с участ</w:t>
      </w:r>
      <w:r>
        <w:rPr>
          <w:rFonts w:ascii="Times New Roman" w:hAnsi="Times New Roman"/>
          <w:sz w:val="28"/>
        </w:rPr>
        <w:t xml:space="preserve">ием родственников, медицинского </w:t>
      </w:r>
      <w:r>
        <w:rPr>
          <w:rFonts w:ascii="Times New Roman" w:hAnsi="Times New Roman"/>
          <w:sz w:val="28"/>
        </w:rPr>
        <w:t>персонала или доверенных лиц).</w:t>
      </w:r>
    </w:p>
    <w:p w14:paraId="22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Лечащий врач обязан проинформировать паци</w:t>
      </w:r>
      <w:r>
        <w:rPr>
          <w:rFonts w:ascii="Times New Roman" w:hAnsi="Times New Roman"/>
          <w:sz w:val="28"/>
        </w:rPr>
        <w:t xml:space="preserve">ента о том, в каких стационарах </w:t>
      </w:r>
      <w:r>
        <w:rPr>
          <w:rFonts w:ascii="Times New Roman" w:hAnsi="Times New Roman"/>
          <w:sz w:val="28"/>
        </w:rPr>
        <w:t>оказывается профильная медицинск</w:t>
      </w:r>
      <w:r>
        <w:rPr>
          <w:rFonts w:ascii="Times New Roman" w:hAnsi="Times New Roman"/>
          <w:sz w:val="28"/>
        </w:rPr>
        <w:t>ая помощь, и дать направление в соответствующую медицинскую организацию</w:t>
      </w:r>
      <w:r>
        <w:rPr>
          <w:rFonts w:ascii="Times New Roman" w:hAnsi="Times New Roman"/>
          <w:sz w:val="28"/>
        </w:rPr>
        <w:t>.</w:t>
      </w:r>
    </w:p>
    <w:p w14:paraId="23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Время ожидания, дата госпитализации в п</w:t>
      </w:r>
      <w:r>
        <w:rPr>
          <w:rFonts w:ascii="Times New Roman" w:hAnsi="Times New Roman"/>
          <w:sz w:val="28"/>
        </w:rPr>
        <w:t xml:space="preserve">лановой форме согласовывается с </w:t>
      </w:r>
      <w:r>
        <w:rPr>
          <w:rFonts w:ascii="Times New Roman" w:hAnsi="Times New Roman"/>
          <w:sz w:val="28"/>
        </w:rPr>
        <w:t>пациентом и медицинской организаци</w:t>
      </w:r>
      <w:r>
        <w:rPr>
          <w:rFonts w:ascii="Times New Roman" w:hAnsi="Times New Roman"/>
          <w:sz w:val="28"/>
        </w:rPr>
        <w:t xml:space="preserve">ей, куда направляется больной и </w:t>
      </w:r>
      <w:r>
        <w:rPr>
          <w:rFonts w:ascii="Times New Roman" w:hAnsi="Times New Roman"/>
          <w:sz w:val="28"/>
        </w:rPr>
        <w:t>определяется очередью на плановую го</w:t>
      </w:r>
      <w:r>
        <w:rPr>
          <w:rFonts w:ascii="Times New Roman" w:hAnsi="Times New Roman"/>
          <w:sz w:val="28"/>
        </w:rPr>
        <w:t xml:space="preserve">спитализацию, максимальный срок </w:t>
      </w:r>
      <w:r>
        <w:rPr>
          <w:rFonts w:ascii="Times New Roman" w:hAnsi="Times New Roman"/>
          <w:sz w:val="28"/>
        </w:rPr>
        <w:t>ожидания не должен превышать 30 дн</w:t>
      </w:r>
      <w:r>
        <w:rPr>
          <w:rFonts w:ascii="Times New Roman" w:hAnsi="Times New Roman"/>
          <w:sz w:val="28"/>
        </w:rPr>
        <w:t xml:space="preserve">ей со дня выдачи лечащим врачом </w:t>
      </w:r>
      <w:r>
        <w:rPr>
          <w:rFonts w:ascii="Times New Roman" w:hAnsi="Times New Roman"/>
          <w:sz w:val="28"/>
        </w:rPr>
        <w:t>направления на госпитализацию (пр</w:t>
      </w:r>
      <w:r>
        <w:rPr>
          <w:rFonts w:ascii="Times New Roman" w:hAnsi="Times New Roman"/>
          <w:sz w:val="28"/>
        </w:rPr>
        <w:t xml:space="preserve">и условии обращения пациента за </w:t>
      </w:r>
      <w:r>
        <w:rPr>
          <w:rFonts w:ascii="Times New Roman" w:hAnsi="Times New Roman"/>
          <w:sz w:val="28"/>
        </w:rPr>
        <w:t xml:space="preserve">госпитализацией в рекомендуемые </w:t>
      </w:r>
      <w:r>
        <w:rPr>
          <w:rFonts w:ascii="Times New Roman" w:hAnsi="Times New Roman"/>
          <w:sz w:val="28"/>
        </w:rPr>
        <w:t xml:space="preserve">лечащим врачом сроки), исключая </w:t>
      </w:r>
      <w:r>
        <w:rPr>
          <w:rFonts w:ascii="Times New Roman" w:hAnsi="Times New Roman"/>
          <w:sz w:val="28"/>
        </w:rPr>
        <w:t>онкологические заболевания или подозрения на них, заболевания с возможнымухудшением состояния здоровья, госпитализация при которых осуществляется вдень направления.</w:t>
      </w:r>
    </w:p>
    <w:p w14:paraId="24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Плановая госпитализация осущес</w:t>
      </w:r>
      <w:r>
        <w:rPr>
          <w:rFonts w:ascii="Times New Roman" w:hAnsi="Times New Roman"/>
          <w:sz w:val="28"/>
        </w:rPr>
        <w:t xml:space="preserve">твляется при наличии у пациента </w:t>
      </w:r>
      <w:r>
        <w:rPr>
          <w:rFonts w:ascii="Times New Roman" w:hAnsi="Times New Roman"/>
          <w:sz w:val="28"/>
        </w:rPr>
        <w:t>следующих документов:</w:t>
      </w:r>
    </w:p>
    <w:p w14:paraId="25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паспорта или иного доку</w:t>
      </w:r>
      <w:r>
        <w:rPr>
          <w:rFonts w:ascii="Times New Roman" w:hAnsi="Times New Roman"/>
          <w:sz w:val="28"/>
        </w:rPr>
        <w:t>мента, удостоверяющего личность;</w:t>
      </w:r>
    </w:p>
    <w:p w14:paraId="26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действ</w:t>
      </w:r>
      <w:r>
        <w:rPr>
          <w:rFonts w:ascii="Times New Roman" w:hAnsi="Times New Roman"/>
          <w:sz w:val="28"/>
        </w:rPr>
        <w:t>ующего полиса ОМС (при наличии);</w:t>
      </w:r>
    </w:p>
    <w:p w14:paraId="27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направления из медицинской орг</w:t>
      </w:r>
      <w:r>
        <w:rPr>
          <w:rFonts w:ascii="Times New Roman" w:hAnsi="Times New Roman"/>
          <w:sz w:val="28"/>
        </w:rPr>
        <w:t xml:space="preserve">анизации, оказывающей первичную </w:t>
      </w:r>
      <w:r>
        <w:rPr>
          <w:rFonts w:ascii="Times New Roman" w:hAnsi="Times New Roman"/>
          <w:sz w:val="28"/>
        </w:rPr>
        <w:t>медико-санитарную помощь, специализированную медицинскую помощь (при</w:t>
      </w:r>
      <w:r>
        <w:rPr>
          <w:rFonts w:ascii="Times New Roman" w:hAnsi="Times New Roman"/>
          <w:sz w:val="28"/>
        </w:rPr>
        <w:t xml:space="preserve"> наличии);</w:t>
      </w:r>
    </w:p>
    <w:p w14:paraId="28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результатов диагностических и</w:t>
      </w:r>
      <w:r>
        <w:rPr>
          <w:rFonts w:ascii="Times New Roman" w:hAnsi="Times New Roman"/>
          <w:sz w:val="28"/>
        </w:rPr>
        <w:t xml:space="preserve">сследований, которые могут быть </w:t>
      </w:r>
      <w:r>
        <w:rPr>
          <w:rFonts w:ascii="Times New Roman" w:hAnsi="Times New Roman"/>
          <w:sz w:val="28"/>
        </w:rPr>
        <w:t>проведены в амбулаторных условиях согласно сроков их действия.</w:t>
      </w:r>
    </w:p>
    <w:p w14:paraId="29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Направление на госпитализацию в планово</w:t>
      </w:r>
      <w:r>
        <w:rPr>
          <w:rFonts w:ascii="Times New Roman" w:hAnsi="Times New Roman"/>
          <w:sz w:val="28"/>
        </w:rPr>
        <w:t>й форме выписывается на бланкемедицинской организации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 xml:space="preserve">при необходимости оказания </w:t>
      </w:r>
      <w:r>
        <w:rPr>
          <w:rFonts w:ascii="Times New Roman" w:hAnsi="Times New Roman"/>
          <w:sz w:val="28"/>
        </w:rPr>
        <w:t>высокотехнологичной медицинской помощи</w:t>
      </w:r>
      <w:r>
        <w:rPr>
          <w:rFonts w:ascii="Times New Roman" w:hAnsi="Times New Roman"/>
          <w:sz w:val="28"/>
        </w:rPr>
        <w:t xml:space="preserve"> - подлежит </w:t>
      </w:r>
      <w:r>
        <w:rPr>
          <w:rFonts w:ascii="Times New Roman" w:hAnsi="Times New Roman"/>
          <w:sz w:val="28"/>
        </w:rPr>
        <w:t>регистр</w:t>
      </w:r>
      <w:r>
        <w:rPr>
          <w:rFonts w:ascii="Times New Roman" w:hAnsi="Times New Roman"/>
          <w:sz w:val="28"/>
        </w:rPr>
        <w:t>ации</w:t>
      </w:r>
      <w:r>
        <w:rPr>
          <w:rFonts w:ascii="Times New Roman" w:hAnsi="Times New Roman"/>
          <w:sz w:val="28"/>
        </w:rPr>
        <w:t>.</w:t>
      </w:r>
    </w:p>
    <w:p w14:paraId="2A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направлении указываются:</w:t>
      </w:r>
    </w:p>
    <w:p w14:paraId="2B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фамилия, имя, отчество пациента полностью (для</w:t>
      </w:r>
      <w:r>
        <w:rPr>
          <w:rFonts w:ascii="Times New Roman" w:hAnsi="Times New Roman"/>
          <w:sz w:val="28"/>
        </w:rPr>
        <w:t xml:space="preserve"> иностранных граждан </w:t>
      </w:r>
      <w:r>
        <w:rPr>
          <w:rFonts w:ascii="Times New Roman" w:hAnsi="Times New Roman"/>
          <w:sz w:val="28"/>
        </w:rPr>
        <w:t>желатель</w:t>
      </w:r>
      <w:r>
        <w:rPr>
          <w:rFonts w:ascii="Times New Roman" w:hAnsi="Times New Roman"/>
          <w:sz w:val="28"/>
        </w:rPr>
        <w:t>на запись на английском языке);</w:t>
      </w:r>
    </w:p>
    <w:p w14:paraId="2C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дата рождения </w:t>
      </w:r>
      <w:r>
        <w:rPr>
          <w:rFonts w:ascii="Times New Roman" w:hAnsi="Times New Roman"/>
          <w:sz w:val="28"/>
        </w:rPr>
        <w:t>(указывается полностью - число, месяц, год рождения);</w:t>
      </w:r>
    </w:p>
    <w:p w14:paraId="2D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администрати</w:t>
      </w:r>
      <w:r>
        <w:rPr>
          <w:rFonts w:ascii="Times New Roman" w:hAnsi="Times New Roman"/>
          <w:sz w:val="28"/>
        </w:rPr>
        <w:t>вный район проживания пациента;</w:t>
      </w:r>
    </w:p>
    <w:p w14:paraId="2E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данные действующего полиса ОМС (с</w:t>
      </w:r>
      <w:r>
        <w:rPr>
          <w:rFonts w:ascii="Times New Roman" w:hAnsi="Times New Roman"/>
          <w:sz w:val="28"/>
        </w:rPr>
        <w:t xml:space="preserve">ерия, номер, название страховой </w:t>
      </w:r>
      <w:r>
        <w:rPr>
          <w:rFonts w:ascii="Times New Roman" w:hAnsi="Times New Roman"/>
          <w:sz w:val="28"/>
        </w:rPr>
        <w:t>организации, выдавшей полис) и пас</w:t>
      </w:r>
      <w:r>
        <w:rPr>
          <w:rFonts w:ascii="Times New Roman" w:hAnsi="Times New Roman"/>
          <w:sz w:val="28"/>
        </w:rPr>
        <w:t>порта (удостоверения личности);</w:t>
      </w:r>
    </w:p>
    <w:p w14:paraId="2F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при отсутст</w:t>
      </w:r>
      <w:r>
        <w:rPr>
          <w:rFonts w:ascii="Times New Roman" w:hAnsi="Times New Roman"/>
          <w:sz w:val="28"/>
        </w:rPr>
        <w:t>вии полиса - паспортные данные;</w:t>
      </w:r>
    </w:p>
    <w:p w14:paraId="30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официальное название стационара и отделе</w:t>
      </w:r>
      <w:r>
        <w:rPr>
          <w:rFonts w:ascii="Times New Roman" w:hAnsi="Times New Roman"/>
          <w:sz w:val="28"/>
        </w:rPr>
        <w:t>ния, куда направляется пациент;</w:t>
      </w:r>
    </w:p>
    <w:p w14:paraId="31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цель госпитализации;</w:t>
      </w:r>
    </w:p>
    <w:p w14:paraId="32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диагноз основного заболевания согласно международной классификации</w:t>
      </w:r>
    </w:p>
    <w:p w14:paraId="33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болезней;</w:t>
      </w:r>
    </w:p>
    <w:p w14:paraId="34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данные обследования согласно об</w:t>
      </w:r>
      <w:r>
        <w:rPr>
          <w:rFonts w:ascii="Times New Roman" w:hAnsi="Times New Roman"/>
          <w:sz w:val="28"/>
        </w:rPr>
        <w:t xml:space="preserve">язательному объему обследования </w:t>
      </w:r>
      <w:r>
        <w:rPr>
          <w:rFonts w:ascii="Times New Roman" w:hAnsi="Times New Roman"/>
          <w:sz w:val="28"/>
        </w:rPr>
        <w:t>пациентов, направляем</w:t>
      </w:r>
      <w:r>
        <w:rPr>
          <w:rFonts w:ascii="Times New Roman" w:hAnsi="Times New Roman"/>
          <w:sz w:val="28"/>
        </w:rPr>
        <w:t xml:space="preserve">ых в стационары (лабораторного, </w:t>
      </w:r>
      <w:r>
        <w:rPr>
          <w:rFonts w:ascii="Times New Roman" w:hAnsi="Times New Roman"/>
          <w:sz w:val="28"/>
        </w:rPr>
        <w:t>инструментального, рентгеновского</w:t>
      </w:r>
      <w:r>
        <w:rPr>
          <w:rFonts w:ascii="Times New Roman" w:hAnsi="Times New Roman"/>
          <w:sz w:val="28"/>
        </w:rPr>
        <w:t xml:space="preserve">, консультации специалистов), с </w:t>
      </w:r>
      <w:r>
        <w:rPr>
          <w:rFonts w:ascii="Times New Roman" w:hAnsi="Times New Roman"/>
          <w:sz w:val="28"/>
        </w:rPr>
        <w:t>указанием даты;</w:t>
      </w:r>
    </w:p>
    <w:p w14:paraId="35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сведения о</w:t>
      </w:r>
      <w:r>
        <w:rPr>
          <w:rFonts w:ascii="Times New Roman" w:hAnsi="Times New Roman"/>
          <w:sz w:val="28"/>
        </w:rPr>
        <w:t>б эпидемиологическом окружении;</w:t>
      </w:r>
    </w:p>
    <w:p w14:paraId="36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дата выписки направления, фамилия </w:t>
      </w:r>
      <w:r>
        <w:rPr>
          <w:rFonts w:ascii="Times New Roman" w:hAnsi="Times New Roman"/>
          <w:sz w:val="28"/>
        </w:rPr>
        <w:t xml:space="preserve">врача, подпись врача, выдавшего </w:t>
      </w:r>
      <w:r>
        <w:rPr>
          <w:rFonts w:ascii="Times New Roman" w:hAnsi="Times New Roman"/>
          <w:sz w:val="28"/>
        </w:rPr>
        <w:t>направление, подпись заведующего отделением.</w:t>
      </w:r>
    </w:p>
    <w:p w14:paraId="37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госпитализации в стационар пациен</w:t>
      </w:r>
      <w:r>
        <w:rPr>
          <w:rFonts w:ascii="Times New Roman" w:hAnsi="Times New Roman"/>
          <w:sz w:val="28"/>
        </w:rPr>
        <w:t xml:space="preserve">т должен быть осмотрен врачом в </w:t>
      </w:r>
      <w:r>
        <w:rPr>
          <w:rFonts w:ascii="Times New Roman" w:hAnsi="Times New Roman"/>
          <w:sz w:val="28"/>
        </w:rPr>
        <w:t>приемном отделении не позднее 30 минут с</w:t>
      </w:r>
      <w:r>
        <w:rPr>
          <w:rFonts w:ascii="Times New Roman" w:hAnsi="Times New Roman"/>
          <w:sz w:val="28"/>
        </w:rPr>
        <w:t xml:space="preserve"> момента обращения, при наличии </w:t>
      </w:r>
      <w:r>
        <w:rPr>
          <w:rFonts w:ascii="Times New Roman" w:hAnsi="Times New Roman"/>
          <w:sz w:val="28"/>
        </w:rPr>
        <w:t>показаний - госпитализирован в течени</w:t>
      </w:r>
      <w:r>
        <w:rPr>
          <w:rFonts w:ascii="Times New Roman" w:hAnsi="Times New Roman"/>
          <w:sz w:val="28"/>
        </w:rPr>
        <w:t>е 2 часов с момента обращения в отделение.</w:t>
      </w:r>
    </w:p>
    <w:p w14:paraId="38000000">
      <w:pPr>
        <w:widowControl w:val="1"/>
        <w:spacing w:after="0"/>
        <w:ind w:firstLine="567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угрожающих жизни состояниях больной должен быть осмотрен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врачом и госпитализирован немедленно.</w:t>
      </w:r>
    </w:p>
    <w:p w14:paraId="39000000"/>
    <w:sectPr>
      <w:footerReference r:id="rId1" w:type="default"/>
      <w:pgSz w:h="16838" w:orient="portrait" w:w="11906"/>
      <w:pgMar w:bottom="1134" w:footer="412" w:gutter="0" w:header="708" w:left="1134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color w:themeColor="background1" w:themeShade="F2" w:val="F2F2F2"/>
      </w:rPr>
    </w:pPr>
    <w:r>
      <w:rPr>
        <w:color w:themeColor="background1" w:themeShade="F2" w:val="F2F2F2"/>
      </w:rPr>
      <w:t>® Проект "OrgZdrav"</w:t>
    </w:r>
  </w:p>
  <w:p w14:paraId="02000000">
    <w:pPr>
      <w:pStyle w:val="Style_1"/>
      <w:widowControl w:val="1"/>
      <w:ind/>
      <w:jc w:val="center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1" w:type="paragraph">
    <w:name w:val="footer"/>
    <w:basedOn w:val="Style_3"/>
    <w:link w:val="Style_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  <w:between w:space="0" w:val="nil"/>
      </w:pBdr>
      <w:tabs>
        <w:tab w:leader="none" w:pos="7143" w:val="center"/>
        <w:tab w:leader="none" w:pos="14287" w:val="right"/>
      </w:tabs>
      <w:spacing w:after="0" w:line="240" w:lineRule="auto"/>
      <w:ind/>
    </w:pPr>
    <w:rPr>
      <w:rFonts w:ascii="Calibri" w:hAnsi="Calibri"/>
    </w:rPr>
  </w:style>
  <w:style w:styleId="Style_1_ch" w:type="character">
    <w:name w:val="footer"/>
    <w:basedOn w:val="Style_3_ch"/>
    <w:link w:val="Style_1"/>
    <w:rPr>
      <w:rFonts w:ascii="Calibri" w:hAnsi="Calibri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25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  <w:between w:space="0" w:val="nil"/>
      </w:pBdr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footer1.xml" Type="http://schemas.openxmlformats.org/officeDocument/2006/relationships/foot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MyOffice-CoreFramework-Android/39-1403.1124.10324.1037.1@679e5ff1b4970ca5064828970bd80f08e8f6daeb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2026-02-07T12:39:00Z</dcterms:created>
  <dcterms:modified xsi:type="dcterms:W3CDTF">2026-02-09T18:17:00Z</dcterms:modified>
</cp:coreProperties>
</file>